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B13" w:rsidRDefault="00793B13" w:rsidP="00793B13">
      <w:pPr>
        <w:spacing w:line="500" w:lineRule="exact"/>
        <w:ind w:rightChars="-176" w:right="-370"/>
        <w:jc w:val="center"/>
        <w:rPr>
          <w:rFonts w:ascii="方正小标宋_GBK" w:eastAsia="方正小标宋_GBK"/>
          <w:sz w:val="44"/>
          <w:szCs w:val="44"/>
        </w:rPr>
      </w:pPr>
      <w:r>
        <w:rPr>
          <w:rFonts w:ascii="方正小标宋_GBK" w:eastAsia="方正小标宋_GBK" w:hint="eastAsia"/>
          <w:sz w:val="44"/>
          <w:szCs w:val="44"/>
        </w:rPr>
        <w:t>关于做好泰安市第二十八次社会科学优秀</w:t>
      </w:r>
    </w:p>
    <w:p w:rsidR="00793B13" w:rsidRDefault="00793B13" w:rsidP="00793B13">
      <w:pPr>
        <w:spacing w:line="500" w:lineRule="exact"/>
        <w:ind w:rightChars="-176" w:right="-370"/>
        <w:jc w:val="center"/>
        <w:rPr>
          <w:rFonts w:ascii="方正小标宋_GBK" w:eastAsia="方正小标宋_GBK"/>
          <w:sz w:val="44"/>
          <w:szCs w:val="44"/>
        </w:rPr>
      </w:pPr>
      <w:r>
        <w:rPr>
          <w:rFonts w:ascii="方正小标宋_GBK" w:eastAsia="方正小标宋_GBK" w:hint="eastAsia"/>
          <w:sz w:val="44"/>
          <w:szCs w:val="44"/>
        </w:rPr>
        <w:t>成果奖暨第八次社科优秀人才奖申报工作的</w:t>
      </w:r>
    </w:p>
    <w:p w:rsidR="00793B13" w:rsidRDefault="00793B13" w:rsidP="00793B13">
      <w:pPr>
        <w:spacing w:line="500" w:lineRule="exact"/>
        <w:ind w:rightChars="-176" w:right="-370"/>
        <w:jc w:val="center"/>
        <w:rPr>
          <w:rFonts w:ascii="方正小标宋_GBK" w:eastAsia="方正小标宋_GBK"/>
          <w:sz w:val="44"/>
          <w:szCs w:val="44"/>
        </w:rPr>
      </w:pPr>
      <w:r>
        <w:rPr>
          <w:rFonts w:ascii="方正小标宋_GBK" w:eastAsia="方正小标宋_GBK" w:hint="eastAsia"/>
          <w:sz w:val="44"/>
          <w:szCs w:val="44"/>
        </w:rPr>
        <w:t>通   知</w:t>
      </w:r>
    </w:p>
    <w:p w:rsidR="00793B13" w:rsidRDefault="00793B13" w:rsidP="00793B13">
      <w:pPr>
        <w:spacing w:line="500" w:lineRule="exact"/>
        <w:jc w:val="center"/>
        <w:rPr>
          <w:rFonts w:ascii="Times New Roman" w:eastAsia="宋体"/>
          <w:sz w:val="44"/>
          <w:szCs w:val="44"/>
        </w:rPr>
      </w:pPr>
    </w:p>
    <w:p w:rsidR="00793B13" w:rsidRDefault="00793B13" w:rsidP="00793B13">
      <w:pPr>
        <w:spacing w:line="600" w:lineRule="exact"/>
        <w:rPr>
          <w:rFonts w:eastAsia="仿宋_GB2312"/>
          <w:sz w:val="32"/>
          <w:szCs w:val="32"/>
        </w:rPr>
      </w:pPr>
      <w:r>
        <w:rPr>
          <w:rFonts w:eastAsia="仿宋_GB2312" w:hint="eastAsia"/>
          <w:sz w:val="32"/>
          <w:szCs w:val="32"/>
        </w:rPr>
        <w:t>各有关单位：</w:t>
      </w:r>
    </w:p>
    <w:p w:rsidR="00793B13" w:rsidRDefault="00793B13" w:rsidP="00793B13">
      <w:pPr>
        <w:spacing w:line="600" w:lineRule="exact"/>
        <w:ind w:firstLineChars="200" w:firstLine="640"/>
        <w:rPr>
          <w:rFonts w:eastAsia="仿宋_GB2312"/>
          <w:sz w:val="32"/>
          <w:szCs w:val="32"/>
        </w:rPr>
      </w:pPr>
      <w:r>
        <w:rPr>
          <w:rFonts w:eastAsia="仿宋_GB2312" w:hint="eastAsia"/>
          <w:sz w:val="32"/>
          <w:szCs w:val="32"/>
        </w:rPr>
        <w:t>根据市委办公室、市政府办公室《关于印发</w:t>
      </w:r>
      <w:r>
        <w:rPr>
          <w:rFonts w:eastAsia="仿宋_GB2312"/>
          <w:sz w:val="32"/>
          <w:szCs w:val="32"/>
        </w:rPr>
        <w:t>&lt;</w:t>
      </w:r>
      <w:r>
        <w:rPr>
          <w:rFonts w:eastAsia="仿宋_GB2312" w:hint="eastAsia"/>
          <w:sz w:val="32"/>
          <w:szCs w:val="32"/>
        </w:rPr>
        <w:t>泰安市社会科学优秀成果奖奖励办法</w:t>
      </w:r>
      <w:r>
        <w:rPr>
          <w:rFonts w:eastAsia="仿宋_GB2312"/>
          <w:sz w:val="32"/>
          <w:szCs w:val="32"/>
        </w:rPr>
        <w:t>&gt;</w:t>
      </w:r>
      <w:r>
        <w:rPr>
          <w:rFonts w:eastAsia="仿宋_GB2312" w:hint="eastAsia"/>
          <w:sz w:val="32"/>
          <w:szCs w:val="32"/>
        </w:rPr>
        <w:t>的通知》（泰办发〔</w:t>
      </w:r>
      <w:r>
        <w:rPr>
          <w:rFonts w:eastAsia="仿宋_GB2312"/>
          <w:sz w:val="32"/>
          <w:szCs w:val="32"/>
        </w:rPr>
        <w:t>2007</w:t>
      </w:r>
      <w:r>
        <w:rPr>
          <w:rFonts w:eastAsia="仿宋_GB2312" w:hint="eastAsia"/>
          <w:sz w:val="32"/>
          <w:szCs w:val="32"/>
        </w:rPr>
        <w:t>〕</w:t>
      </w:r>
      <w:r>
        <w:rPr>
          <w:rFonts w:eastAsia="仿宋_GB2312"/>
          <w:sz w:val="32"/>
          <w:szCs w:val="32"/>
        </w:rPr>
        <w:t>29</w:t>
      </w:r>
      <w:r>
        <w:rPr>
          <w:rFonts w:eastAsia="仿宋_GB2312" w:hint="eastAsia"/>
          <w:sz w:val="32"/>
          <w:szCs w:val="32"/>
        </w:rPr>
        <w:t>号）文件要求，泰安市第二十八次社会科学优秀成果奖暨第八次社科优秀人才奖评选工作将于近期开始。现将有关申报事宜通知如下：</w:t>
      </w:r>
    </w:p>
    <w:p w:rsidR="00793B13" w:rsidRDefault="00793B13" w:rsidP="00793B13">
      <w:pPr>
        <w:spacing w:line="600" w:lineRule="exact"/>
        <w:ind w:firstLineChars="200" w:firstLine="640"/>
        <w:rPr>
          <w:rFonts w:eastAsia="黑体"/>
          <w:sz w:val="32"/>
          <w:szCs w:val="32"/>
        </w:rPr>
      </w:pPr>
      <w:r>
        <w:rPr>
          <w:rFonts w:eastAsia="黑体" w:hint="eastAsia"/>
          <w:sz w:val="32"/>
          <w:szCs w:val="32"/>
        </w:rPr>
        <w:t>一、申报对象及范围</w:t>
      </w:r>
    </w:p>
    <w:p w:rsidR="00793B13" w:rsidRDefault="00793B13" w:rsidP="00793B13">
      <w:pPr>
        <w:spacing w:line="600" w:lineRule="exact"/>
        <w:rPr>
          <w:rFonts w:eastAsia="仿宋_GB2312"/>
          <w:sz w:val="32"/>
          <w:szCs w:val="32"/>
        </w:rPr>
      </w:pPr>
      <w:r>
        <w:rPr>
          <w:rFonts w:eastAsia="仿宋_GB2312"/>
          <w:sz w:val="32"/>
          <w:szCs w:val="32"/>
        </w:rPr>
        <w:t xml:space="preserve">    1</w:t>
      </w:r>
      <w:r>
        <w:rPr>
          <w:rFonts w:eastAsia="仿宋_GB2312" w:hint="eastAsia"/>
          <w:sz w:val="32"/>
          <w:szCs w:val="32"/>
        </w:rPr>
        <w:t>、凡我校教职工的人文社会科学研究成果，包括学术专著、论文、省市级社科研究课题项目、调研报告、决策咨询文稿、科普读物、志书、教科书、工具书、学术译著、古籍整理和注释等，均可申报参加泰安市社会科学优秀成果奖评选。</w:t>
      </w:r>
    </w:p>
    <w:p w:rsidR="00793B13" w:rsidRDefault="00793B13" w:rsidP="00793B13">
      <w:pPr>
        <w:spacing w:line="600" w:lineRule="exact"/>
        <w:rPr>
          <w:rFonts w:eastAsia="仿宋_GB2312"/>
          <w:spacing w:val="-4"/>
          <w:position w:val="-2"/>
          <w:sz w:val="32"/>
          <w:szCs w:val="32"/>
        </w:rPr>
      </w:pPr>
      <w:r>
        <w:rPr>
          <w:rFonts w:eastAsia="仿宋_GB2312"/>
          <w:spacing w:val="-4"/>
          <w:position w:val="-2"/>
          <w:sz w:val="32"/>
          <w:szCs w:val="32"/>
        </w:rPr>
        <w:t xml:space="preserve">    2</w:t>
      </w:r>
      <w:r>
        <w:rPr>
          <w:rFonts w:eastAsia="仿宋_GB2312" w:hint="eastAsia"/>
          <w:spacing w:val="-4"/>
          <w:position w:val="-2"/>
          <w:sz w:val="32"/>
          <w:szCs w:val="32"/>
        </w:rPr>
        <w:t>、参评成果应在政府新闻出版管理部门批准的正式报刊上发表的文章或正式出版社出版的著作；在《泰安论坛》上发表的论文；虽未公开发表，但经市委、市政府领导</w:t>
      </w:r>
      <w:r>
        <w:rPr>
          <w:rFonts w:eastAsia="仿宋_GB2312" w:hint="eastAsia"/>
          <w:sz w:val="32"/>
          <w:szCs w:val="32"/>
        </w:rPr>
        <w:t>批示</w:t>
      </w:r>
      <w:r>
        <w:rPr>
          <w:rFonts w:eastAsia="仿宋_GB2312" w:hint="eastAsia"/>
          <w:spacing w:val="-4"/>
          <w:position w:val="-2"/>
          <w:sz w:val="32"/>
          <w:szCs w:val="32"/>
        </w:rPr>
        <w:t>或市级以上相</w:t>
      </w:r>
      <w:r>
        <w:rPr>
          <w:rFonts w:eastAsia="仿宋_GB2312" w:hint="eastAsia"/>
          <w:sz w:val="32"/>
          <w:szCs w:val="32"/>
        </w:rPr>
        <w:t>关部门</w:t>
      </w:r>
      <w:r>
        <w:rPr>
          <w:rFonts w:eastAsia="仿宋_GB2312" w:hint="eastAsia"/>
          <w:spacing w:val="-4"/>
          <w:position w:val="-2"/>
          <w:sz w:val="32"/>
          <w:szCs w:val="32"/>
        </w:rPr>
        <w:t>推广、应用，并已取得重大经济、社会效益，确有较高学术水平，带有科研性质的研究报告、方案、建议；在市级以上社科规划部门、软科学规划部门等通过鉴定的社科相关课题，亦可申报参评。</w:t>
      </w:r>
    </w:p>
    <w:p w:rsidR="00793B13" w:rsidRDefault="00793B13" w:rsidP="00793B13">
      <w:pPr>
        <w:spacing w:line="600" w:lineRule="exact"/>
        <w:rPr>
          <w:rFonts w:eastAsia="仿宋_GB2312"/>
          <w:sz w:val="32"/>
          <w:szCs w:val="32"/>
        </w:rPr>
      </w:pPr>
      <w:r>
        <w:rPr>
          <w:rFonts w:eastAsia="仿宋_GB2312"/>
          <w:sz w:val="32"/>
          <w:szCs w:val="32"/>
        </w:rPr>
        <w:lastRenderedPageBreak/>
        <w:t xml:space="preserve">    3</w:t>
      </w:r>
      <w:r>
        <w:rPr>
          <w:rFonts w:eastAsia="仿宋_GB2312" w:hint="eastAsia"/>
          <w:sz w:val="32"/>
          <w:szCs w:val="32"/>
        </w:rPr>
        <w:t>、本次参评成果的时限为，</w:t>
      </w:r>
      <w:smartTag w:uri="urn:schemas-microsoft-com:office:smarttags" w:element="chsdate">
        <w:smartTagPr>
          <w:attr w:name="IsROCDate" w:val="False"/>
          <w:attr w:name="IsLunarDate" w:val="False"/>
          <w:attr w:name="Day" w:val="1"/>
          <w:attr w:name="Month" w:val="1"/>
          <w:attr w:name="Year" w:val="2013"/>
        </w:smartTagPr>
        <w:r>
          <w:rPr>
            <w:rFonts w:eastAsia="仿宋_GB2312"/>
            <w:sz w:val="32"/>
            <w:szCs w:val="32"/>
          </w:rPr>
          <w:t>2013</w:t>
        </w:r>
        <w:r>
          <w:rPr>
            <w:rFonts w:eastAsia="仿宋_GB2312" w:hint="eastAsia"/>
            <w:sz w:val="32"/>
            <w:szCs w:val="32"/>
          </w:rPr>
          <w:t>年</w:t>
        </w:r>
        <w:r>
          <w:rPr>
            <w:rFonts w:eastAsia="仿宋_GB2312"/>
            <w:sz w:val="32"/>
            <w:szCs w:val="32"/>
          </w:rPr>
          <w:t>1</w:t>
        </w:r>
        <w:r>
          <w:rPr>
            <w:rFonts w:eastAsia="仿宋_GB2312" w:hint="eastAsia"/>
            <w:sz w:val="32"/>
            <w:szCs w:val="32"/>
          </w:rPr>
          <w:t>月</w:t>
        </w:r>
        <w:r>
          <w:rPr>
            <w:rFonts w:eastAsia="仿宋_GB2312"/>
            <w:sz w:val="32"/>
            <w:szCs w:val="32"/>
          </w:rPr>
          <w:t>1</w:t>
        </w:r>
        <w:r>
          <w:rPr>
            <w:rFonts w:eastAsia="仿宋_GB2312" w:hint="eastAsia"/>
            <w:sz w:val="32"/>
            <w:szCs w:val="32"/>
          </w:rPr>
          <w:t>日</w:t>
        </w:r>
      </w:smartTag>
      <w:r>
        <w:rPr>
          <w:rFonts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13"/>
        </w:smartTagPr>
        <w:r>
          <w:rPr>
            <w:rFonts w:eastAsia="仿宋_GB2312"/>
            <w:sz w:val="32"/>
            <w:szCs w:val="32"/>
          </w:rPr>
          <w:t>2013</w:t>
        </w:r>
        <w:r>
          <w:rPr>
            <w:rFonts w:eastAsia="仿宋_GB2312" w:hint="eastAsia"/>
            <w:sz w:val="32"/>
            <w:szCs w:val="32"/>
          </w:rPr>
          <w:t>年</w:t>
        </w:r>
        <w:r>
          <w:rPr>
            <w:rFonts w:eastAsia="仿宋_GB2312"/>
            <w:sz w:val="32"/>
            <w:szCs w:val="32"/>
          </w:rPr>
          <w:t>12</w:t>
        </w:r>
        <w:r>
          <w:rPr>
            <w:rFonts w:eastAsia="仿宋_GB2312" w:hint="eastAsia"/>
            <w:sz w:val="32"/>
            <w:szCs w:val="32"/>
          </w:rPr>
          <w:t>月</w:t>
        </w:r>
        <w:r>
          <w:rPr>
            <w:rFonts w:eastAsia="仿宋_GB2312"/>
            <w:sz w:val="32"/>
            <w:szCs w:val="32"/>
          </w:rPr>
          <w:t>31</w:t>
        </w:r>
        <w:r>
          <w:rPr>
            <w:rFonts w:eastAsia="仿宋_GB2312" w:hint="eastAsia"/>
            <w:sz w:val="32"/>
            <w:szCs w:val="32"/>
          </w:rPr>
          <w:t>日</w:t>
        </w:r>
      </w:smartTag>
      <w:r>
        <w:rPr>
          <w:rFonts w:eastAsia="仿宋_GB2312" w:hint="eastAsia"/>
          <w:sz w:val="32"/>
          <w:szCs w:val="32"/>
        </w:rPr>
        <w:t>，确认成果时限以发表或出版时间为准，课题以结题时间为准。（</w:t>
      </w:r>
      <w:smartTag w:uri="urn:schemas-microsoft-com:office:smarttags" w:element="chsdate">
        <w:smartTagPr>
          <w:attr w:name="IsROCDate" w:val="False"/>
          <w:attr w:name="IsLunarDate" w:val="False"/>
          <w:attr w:name="Day" w:val="1"/>
          <w:attr w:name="Month" w:val="1"/>
          <w:attr w:name="Year" w:val="2011"/>
        </w:smartTagPr>
        <w:r>
          <w:rPr>
            <w:rFonts w:eastAsia="仿宋_GB2312"/>
            <w:sz w:val="32"/>
            <w:szCs w:val="32"/>
          </w:rPr>
          <w:t>2011</w:t>
        </w:r>
        <w:r>
          <w:rPr>
            <w:rFonts w:eastAsia="仿宋_GB2312" w:hint="eastAsia"/>
            <w:sz w:val="32"/>
            <w:szCs w:val="32"/>
          </w:rPr>
          <w:t>年</w:t>
        </w:r>
        <w:r>
          <w:rPr>
            <w:rFonts w:eastAsia="仿宋_GB2312"/>
            <w:sz w:val="32"/>
            <w:szCs w:val="32"/>
          </w:rPr>
          <w:t>1</w:t>
        </w:r>
        <w:r>
          <w:rPr>
            <w:rFonts w:eastAsia="仿宋_GB2312" w:hint="eastAsia"/>
            <w:sz w:val="32"/>
            <w:szCs w:val="32"/>
          </w:rPr>
          <w:t>月</w:t>
        </w:r>
        <w:r>
          <w:rPr>
            <w:rFonts w:eastAsia="仿宋_GB2312"/>
            <w:sz w:val="32"/>
            <w:szCs w:val="32"/>
          </w:rPr>
          <w:t>1</w:t>
        </w:r>
        <w:r>
          <w:rPr>
            <w:rFonts w:eastAsia="仿宋_GB2312" w:hint="eastAsia"/>
            <w:sz w:val="32"/>
            <w:szCs w:val="32"/>
          </w:rPr>
          <w:t>日</w:t>
        </w:r>
      </w:smartTag>
      <w:r>
        <w:rPr>
          <w:rFonts w:eastAsia="仿宋_GB2312" w:hint="eastAsia"/>
          <w:sz w:val="32"/>
          <w:szCs w:val="32"/>
        </w:rPr>
        <w:t>至</w:t>
      </w:r>
      <w:smartTag w:uri="urn:schemas-microsoft-com:office:smarttags" w:element="chsdate">
        <w:smartTagPr>
          <w:attr w:name="IsROCDate" w:val="False"/>
          <w:attr w:name="IsLunarDate" w:val="False"/>
          <w:attr w:name="Day" w:val="31"/>
          <w:attr w:name="Month" w:val="12"/>
          <w:attr w:name="Year" w:val="2012"/>
        </w:smartTagPr>
        <w:r>
          <w:rPr>
            <w:rFonts w:eastAsia="仿宋_GB2312"/>
            <w:sz w:val="32"/>
            <w:szCs w:val="32"/>
          </w:rPr>
          <w:t>2012</w:t>
        </w:r>
        <w:r>
          <w:rPr>
            <w:rFonts w:eastAsia="仿宋_GB2312" w:hint="eastAsia"/>
            <w:sz w:val="32"/>
            <w:szCs w:val="32"/>
          </w:rPr>
          <w:t>年</w:t>
        </w:r>
        <w:r>
          <w:rPr>
            <w:rFonts w:eastAsia="仿宋_GB2312"/>
            <w:sz w:val="32"/>
            <w:szCs w:val="32"/>
          </w:rPr>
          <w:t>12</w:t>
        </w:r>
        <w:r>
          <w:rPr>
            <w:rFonts w:eastAsia="仿宋_GB2312" w:hint="eastAsia"/>
            <w:sz w:val="32"/>
            <w:szCs w:val="32"/>
          </w:rPr>
          <w:t>月</w:t>
        </w:r>
        <w:r>
          <w:rPr>
            <w:rFonts w:eastAsia="仿宋_GB2312"/>
            <w:sz w:val="32"/>
            <w:szCs w:val="32"/>
          </w:rPr>
          <w:t>31</w:t>
        </w:r>
        <w:r>
          <w:rPr>
            <w:rFonts w:eastAsia="仿宋_GB2312" w:hint="eastAsia"/>
            <w:sz w:val="32"/>
            <w:szCs w:val="32"/>
          </w:rPr>
          <w:t>日</w:t>
        </w:r>
      </w:smartTag>
      <w:r>
        <w:rPr>
          <w:rFonts w:eastAsia="仿宋_GB2312" w:hint="eastAsia"/>
          <w:sz w:val="32"/>
          <w:szCs w:val="32"/>
        </w:rPr>
        <w:t>期间因故未申请参加评奖的著作，或在国家级核心期刊上发表的论文也可申报参评）。</w:t>
      </w:r>
    </w:p>
    <w:p w:rsidR="00793B13" w:rsidRDefault="00793B13" w:rsidP="00793B13">
      <w:pPr>
        <w:spacing w:line="60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、泰安市社会科学优秀人才奖申报对象及范围是：年龄在</w:t>
      </w:r>
      <w:r>
        <w:rPr>
          <w:rFonts w:eastAsia="仿宋_GB2312"/>
          <w:sz w:val="32"/>
          <w:szCs w:val="32"/>
        </w:rPr>
        <w:t>25—60</w:t>
      </w:r>
      <w:r>
        <w:rPr>
          <w:rFonts w:eastAsia="仿宋_GB2312" w:hint="eastAsia"/>
          <w:sz w:val="32"/>
          <w:szCs w:val="32"/>
        </w:rPr>
        <w:t>岁，取得社会科学重大研究成果的，符合条件者均可申报。已获得此荣誉者不再申报。</w:t>
      </w:r>
    </w:p>
    <w:p w:rsidR="00793B13" w:rsidRDefault="00793B13" w:rsidP="00793B13">
      <w:pPr>
        <w:spacing w:line="600" w:lineRule="exact"/>
        <w:ind w:firstLine="645"/>
        <w:rPr>
          <w:rFonts w:eastAsia="黑体"/>
          <w:sz w:val="32"/>
          <w:szCs w:val="32"/>
        </w:rPr>
      </w:pPr>
      <w:r>
        <w:rPr>
          <w:rFonts w:eastAsia="黑体" w:hint="eastAsia"/>
          <w:sz w:val="32"/>
          <w:szCs w:val="32"/>
        </w:rPr>
        <w:t>二、申报条件与要求</w:t>
      </w:r>
    </w:p>
    <w:p w:rsidR="00793B13" w:rsidRDefault="00793B13" w:rsidP="00793B13">
      <w:pPr>
        <w:spacing w:line="600" w:lineRule="exact"/>
        <w:ind w:firstLine="645"/>
        <w:rPr>
          <w:rFonts w:eastAsia="仿宋_GB2312"/>
          <w:sz w:val="32"/>
          <w:szCs w:val="32"/>
        </w:rPr>
      </w:pPr>
      <w:r>
        <w:rPr>
          <w:rFonts w:eastAsia="仿宋_GB2312" w:hint="eastAsia"/>
          <w:sz w:val="32"/>
          <w:szCs w:val="32"/>
        </w:rPr>
        <w:t>（一）市社会科学优秀成果奖的条件与要求是：参评成果必须符合党的路线、方针、政策要求，坚持以马列主义、毛泽东思想、邓小平理论、</w:t>
      </w:r>
      <w:r>
        <w:rPr>
          <w:rFonts w:eastAsia="仿宋_GB2312"/>
          <w:sz w:val="32"/>
          <w:szCs w:val="32"/>
        </w:rPr>
        <w:t>“</w:t>
      </w:r>
      <w:r>
        <w:rPr>
          <w:rFonts w:eastAsia="仿宋_GB2312" w:hint="eastAsia"/>
          <w:sz w:val="32"/>
          <w:szCs w:val="32"/>
        </w:rPr>
        <w:t>三个代表</w:t>
      </w:r>
      <w:r>
        <w:rPr>
          <w:rFonts w:eastAsia="仿宋_GB2312"/>
          <w:sz w:val="32"/>
          <w:szCs w:val="32"/>
        </w:rPr>
        <w:t>”</w:t>
      </w:r>
      <w:r>
        <w:rPr>
          <w:rFonts w:eastAsia="仿宋_GB2312" w:hint="eastAsia"/>
          <w:sz w:val="32"/>
          <w:szCs w:val="32"/>
        </w:rPr>
        <w:t>重要思想、科学发展观和党的十八大精神为指导，密切联系实际，注重理论创新，有较高的学术水平和显著的社会效益，有良好的学风和文风。</w:t>
      </w:r>
    </w:p>
    <w:p w:rsidR="00793B13" w:rsidRDefault="00793B13" w:rsidP="00793B13">
      <w:pPr>
        <w:spacing w:line="600" w:lineRule="exact"/>
        <w:ind w:firstLine="645"/>
        <w:rPr>
          <w:rFonts w:eastAsia="仿宋_GB2312"/>
          <w:sz w:val="32"/>
          <w:szCs w:val="32"/>
        </w:rPr>
      </w:pPr>
      <w:r>
        <w:rPr>
          <w:rFonts w:eastAsia="仿宋_GB2312" w:hint="eastAsia"/>
          <w:sz w:val="32"/>
          <w:szCs w:val="32"/>
        </w:rPr>
        <w:t>１、应用研究。在研究解决我国、我省，特别是对我市经济建设、政治建设、文化建设、社会建设、生态文明建设和党的建设等重要问题上有创见，对党委政府及有关部门单位重大决策的形成有重要参考价值，对重大现实问题的解决有积极促进作用，并已取得较大社会效益和经济效益。</w:t>
      </w:r>
    </w:p>
    <w:p w:rsidR="00793B13" w:rsidRDefault="00793B13" w:rsidP="00793B13">
      <w:pPr>
        <w:spacing w:line="600" w:lineRule="exact"/>
        <w:ind w:firstLine="645"/>
        <w:rPr>
          <w:rFonts w:eastAsia="仿宋_GB2312"/>
          <w:sz w:val="32"/>
          <w:szCs w:val="32"/>
        </w:rPr>
      </w:pPr>
      <w:r>
        <w:rPr>
          <w:rFonts w:eastAsia="仿宋_GB2312" w:hint="eastAsia"/>
          <w:sz w:val="32"/>
          <w:szCs w:val="32"/>
        </w:rPr>
        <w:t>２、基础研究。在本学科、本专业某一领域填补某项空白，或在原有研究基础上有所创新，有所突破。</w:t>
      </w:r>
    </w:p>
    <w:p w:rsidR="00793B13" w:rsidRDefault="00793B13" w:rsidP="00793B13">
      <w:pPr>
        <w:spacing w:line="600" w:lineRule="exact"/>
        <w:ind w:firstLine="645"/>
        <w:rPr>
          <w:rFonts w:eastAsia="仿宋_GB2312"/>
          <w:sz w:val="32"/>
          <w:szCs w:val="32"/>
        </w:rPr>
      </w:pPr>
      <w:r>
        <w:rPr>
          <w:rFonts w:eastAsia="仿宋_GB2312" w:hint="eastAsia"/>
          <w:sz w:val="32"/>
          <w:szCs w:val="32"/>
        </w:rPr>
        <w:t>３、科普读物。在宣传普及马列主义、毛泽东思想、邓小平理论、</w:t>
      </w:r>
      <w:r>
        <w:rPr>
          <w:rFonts w:eastAsia="仿宋_GB2312"/>
          <w:sz w:val="32"/>
          <w:szCs w:val="32"/>
        </w:rPr>
        <w:t>“</w:t>
      </w:r>
      <w:r>
        <w:rPr>
          <w:rFonts w:eastAsia="仿宋_GB2312" w:hint="eastAsia"/>
          <w:sz w:val="32"/>
          <w:szCs w:val="32"/>
        </w:rPr>
        <w:t>三个代表</w:t>
      </w:r>
      <w:r>
        <w:rPr>
          <w:rFonts w:eastAsia="仿宋_GB2312"/>
          <w:sz w:val="32"/>
          <w:szCs w:val="32"/>
        </w:rPr>
        <w:t>”</w:t>
      </w:r>
      <w:r>
        <w:rPr>
          <w:rFonts w:eastAsia="仿宋_GB2312" w:hint="eastAsia"/>
          <w:sz w:val="32"/>
          <w:szCs w:val="32"/>
        </w:rPr>
        <w:t>重要思想和科学发展观、构建社会主</w:t>
      </w:r>
      <w:r>
        <w:rPr>
          <w:rFonts w:eastAsia="仿宋_GB2312" w:hint="eastAsia"/>
          <w:sz w:val="32"/>
          <w:szCs w:val="32"/>
        </w:rPr>
        <w:lastRenderedPageBreak/>
        <w:t>义和谐社会、</w:t>
      </w:r>
      <w:r>
        <w:rPr>
          <w:rFonts w:eastAsia="仿宋_GB2312"/>
          <w:sz w:val="32"/>
          <w:szCs w:val="32"/>
        </w:rPr>
        <w:t>“</w:t>
      </w:r>
      <w:r>
        <w:rPr>
          <w:rFonts w:eastAsia="仿宋_GB2312" w:hint="eastAsia"/>
          <w:sz w:val="32"/>
          <w:szCs w:val="32"/>
        </w:rPr>
        <w:t>中国梦</w:t>
      </w:r>
      <w:r>
        <w:rPr>
          <w:rFonts w:eastAsia="仿宋_GB2312"/>
          <w:sz w:val="32"/>
          <w:szCs w:val="32"/>
        </w:rPr>
        <w:t>”</w:t>
      </w:r>
      <w:r>
        <w:rPr>
          <w:rFonts w:eastAsia="仿宋_GB2312" w:hint="eastAsia"/>
          <w:sz w:val="32"/>
          <w:szCs w:val="32"/>
        </w:rPr>
        <w:t>等重大创新理论，宣传普及哲学社会科学基本知识与科学精神、科学态度、科学方法，促进社会主义经济、政治、文化、社会、生态文明建设等方面发挥了积极的作用，具有较强的科学性、知识性、趣味性，文字通俗易懂，群众喜闻乐见。</w:t>
      </w:r>
    </w:p>
    <w:p w:rsidR="00793B13" w:rsidRDefault="00793B13" w:rsidP="00793B13">
      <w:pPr>
        <w:spacing w:line="600" w:lineRule="exact"/>
        <w:ind w:firstLine="645"/>
        <w:rPr>
          <w:rFonts w:eastAsia="仿宋_GB2312"/>
          <w:sz w:val="32"/>
          <w:szCs w:val="32"/>
        </w:rPr>
      </w:pPr>
      <w:r>
        <w:rPr>
          <w:rFonts w:eastAsia="仿宋_GB2312" w:hint="eastAsia"/>
          <w:sz w:val="32"/>
          <w:szCs w:val="32"/>
        </w:rPr>
        <w:t>４、翻译论著。符合版权规定，体现原著原意，对研究我国、我省、我市的改革开放和经济社会发展中的理论问题和实际问题有重要参考价值和借鉴作用。</w:t>
      </w:r>
    </w:p>
    <w:p w:rsidR="00793B13" w:rsidRDefault="00892056" w:rsidP="00793B13">
      <w:pPr>
        <w:spacing w:line="600" w:lineRule="exact"/>
        <w:ind w:firstLine="645"/>
        <w:rPr>
          <w:rFonts w:eastAsia="仿宋_GB2312"/>
          <w:sz w:val="32"/>
          <w:szCs w:val="32"/>
        </w:rPr>
      </w:pPr>
      <w:r w:rsidRPr="00892056">
        <w:rPr>
          <w:rFonts w:eastAsia="宋体"/>
          <w:szCs w:val="20"/>
        </w:rPr>
        <w:pict>
          <v:shapetype id="_x0000_t202" coordsize="21600,21600" o:spt="202" path="m,l,21600r21600,l21600,xe">
            <v:stroke joinstyle="miter"/>
            <v:path gradientshapeok="t" o:connecttype="rect"/>
          </v:shapetype>
          <v:shape id="Text Box 14" o:spid="_x0000_s2050" type="#_x0000_t202" style="position:absolute;left:0;text-align:left;margin-left:2in;margin-top:22.2pt;width:168pt;height:23.4pt;z-index:251657216" filled="f" stroked="f">
            <v:textbox>
              <w:txbxContent>
                <w:p w:rsidR="00793B13" w:rsidRDefault="00793B13" w:rsidP="00793B13">
                  <w:r>
                    <w:t xml:space="preserve">           </w:t>
                  </w:r>
                </w:p>
              </w:txbxContent>
            </v:textbox>
          </v:shape>
        </w:pict>
      </w:r>
      <w:r w:rsidR="00793B13">
        <w:rPr>
          <w:rFonts w:eastAsia="仿宋_GB2312" w:hint="eastAsia"/>
          <w:sz w:val="32"/>
          <w:szCs w:val="32"/>
        </w:rPr>
        <w:t>５、古籍整理。翻译、注疏准确，完整保持原作内容，在史料史实考证上有新发现，并纠正了前人的某些讹脱。</w:t>
      </w:r>
    </w:p>
    <w:p w:rsidR="00793B13" w:rsidRDefault="00793B13" w:rsidP="00793B13">
      <w:pPr>
        <w:spacing w:line="600" w:lineRule="exact"/>
        <w:ind w:firstLine="645"/>
        <w:rPr>
          <w:rFonts w:eastAsia="仿宋_GB2312"/>
          <w:sz w:val="32"/>
          <w:szCs w:val="32"/>
        </w:rPr>
      </w:pPr>
      <w:r>
        <w:rPr>
          <w:rFonts w:eastAsia="仿宋_GB2312" w:hint="eastAsia"/>
          <w:sz w:val="32"/>
          <w:szCs w:val="32"/>
        </w:rPr>
        <w:t>６、志书、教科书、工具书。观点正确，资料翔实可靠，具有科学性、系统性、准确性，正确解释或反映了国内外最新研究成果，对科研教学、实际工作有重要参考价值。</w:t>
      </w:r>
    </w:p>
    <w:p w:rsidR="00793B13" w:rsidRDefault="00793B13" w:rsidP="00793B13">
      <w:pPr>
        <w:spacing w:line="600" w:lineRule="exact"/>
        <w:ind w:firstLine="645"/>
        <w:rPr>
          <w:rFonts w:eastAsia="仿宋_GB2312"/>
          <w:sz w:val="32"/>
          <w:szCs w:val="32"/>
        </w:rPr>
      </w:pPr>
      <w:r>
        <w:rPr>
          <w:rFonts w:eastAsia="仿宋_GB2312" w:hint="eastAsia"/>
          <w:sz w:val="32"/>
          <w:szCs w:val="32"/>
        </w:rPr>
        <w:t>（二）市社会科学优秀人才奖申报条件与要求是：</w:t>
      </w:r>
    </w:p>
    <w:p w:rsidR="00793B13" w:rsidRDefault="00793B13" w:rsidP="00793B13">
      <w:pPr>
        <w:spacing w:line="600" w:lineRule="exact"/>
        <w:ind w:firstLine="645"/>
        <w:rPr>
          <w:rFonts w:eastAsia="仿宋_GB2312"/>
          <w:sz w:val="32"/>
          <w:szCs w:val="32"/>
        </w:rPr>
      </w:pPr>
      <w:r>
        <w:rPr>
          <w:rFonts w:eastAsia="仿宋_GB2312"/>
          <w:sz w:val="32"/>
          <w:szCs w:val="32"/>
        </w:rPr>
        <w:t>1</w:t>
      </w:r>
      <w:r>
        <w:rPr>
          <w:rFonts w:eastAsia="仿宋_GB2312" w:hint="eastAsia"/>
          <w:sz w:val="32"/>
          <w:szCs w:val="32"/>
        </w:rPr>
        <w:t>、有较深厚的马列主义、毛泽东思想理论水平，坚决拥护党的路线方针政策；</w:t>
      </w:r>
    </w:p>
    <w:p w:rsidR="00793B13" w:rsidRDefault="00793B13" w:rsidP="00793B13">
      <w:pPr>
        <w:spacing w:line="600" w:lineRule="exact"/>
        <w:ind w:firstLine="645"/>
        <w:rPr>
          <w:rFonts w:eastAsia="仿宋_GB2312"/>
          <w:sz w:val="32"/>
          <w:szCs w:val="32"/>
        </w:rPr>
      </w:pPr>
      <w:r>
        <w:rPr>
          <w:rFonts w:eastAsia="仿宋_GB2312"/>
          <w:sz w:val="32"/>
          <w:szCs w:val="32"/>
        </w:rPr>
        <w:t>2</w:t>
      </w:r>
      <w:r>
        <w:rPr>
          <w:rFonts w:eastAsia="仿宋_GB2312" w:hint="eastAsia"/>
          <w:sz w:val="32"/>
          <w:szCs w:val="32"/>
        </w:rPr>
        <w:t>、在从事社会科学研究、社会科学普及和教育教学过程中，成果丰硕，成绩突出；</w:t>
      </w:r>
    </w:p>
    <w:p w:rsidR="00793B13" w:rsidRDefault="00793B13" w:rsidP="00793B13">
      <w:pPr>
        <w:spacing w:line="600" w:lineRule="exact"/>
        <w:ind w:firstLine="645"/>
        <w:rPr>
          <w:rFonts w:eastAsia="仿宋_GB2312"/>
          <w:sz w:val="32"/>
          <w:szCs w:val="32"/>
        </w:rPr>
      </w:pPr>
      <w:r>
        <w:rPr>
          <w:rFonts w:eastAsia="仿宋_GB2312"/>
          <w:sz w:val="32"/>
          <w:szCs w:val="32"/>
        </w:rPr>
        <w:t>3</w:t>
      </w:r>
      <w:r>
        <w:rPr>
          <w:rFonts w:eastAsia="仿宋_GB2312" w:hint="eastAsia"/>
          <w:sz w:val="32"/>
          <w:szCs w:val="32"/>
        </w:rPr>
        <w:t>、正式出版、发表、完成过</w:t>
      </w:r>
      <w:r>
        <w:rPr>
          <w:rFonts w:eastAsia="仿宋_GB2312"/>
          <w:sz w:val="32"/>
          <w:szCs w:val="32"/>
        </w:rPr>
        <w:t>5</w:t>
      </w:r>
      <w:r>
        <w:rPr>
          <w:rFonts w:eastAsia="仿宋_GB2312" w:hint="eastAsia"/>
          <w:sz w:val="32"/>
          <w:szCs w:val="32"/>
        </w:rPr>
        <w:t>项以上重要科研成果；</w:t>
      </w:r>
    </w:p>
    <w:p w:rsidR="00793B13" w:rsidRDefault="00793B13" w:rsidP="00793B13">
      <w:pPr>
        <w:spacing w:line="600" w:lineRule="exact"/>
        <w:ind w:firstLine="645"/>
        <w:rPr>
          <w:rFonts w:eastAsia="仿宋_GB2312"/>
          <w:sz w:val="32"/>
          <w:szCs w:val="32"/>
        </w:rPr>
      </w:pPr>
      <w:r>
        <w:rPr>
          <w:rFonts w:eastAsia="仿宋_GB2312"/>
          <w:sz w:val="32"/>
          <w:szCs w:val="32"/>
        </w:rPr>
        <w:t>4</w:t>
      </w:r>
      <w:r>
        <w:rPr>
          <w:rFonts w:eastAsia="仿宋_GB2312" w:hint="eastAsia"/>
          <w:sz w:val="32"/>
          <w:szCs w:val="32"/>
        </w:rPr>
        <w:t>、获得过</w:t>
      </w:r>
      <w:r>
        <w:rPr>
          <w:rFonts w:eastAsia="仿宋_GB2312"/>
          <w:sz w:val="32"/>
          <w:szCs w:val="32"/>
        </w:rPr>
        <w:t>1</w:t>
      </w:r>
      <w:r>
        <w:rPr>
          <w:rFonts w:eastAsia="仿宋_GB2312" w:hint="eastAsia"/>
          <w:sz w:val="32"/>
          <w:szCs w:val="32"/>
        </w:rPr>
        <w:t>项省级社科成果奖励，同时获得过至少</w:t>
      </w:r>
      <w:r>
        <w:rPr>
          <w:rFonts w:eastAsia="仿宋_GB2312"/>
          <w:sz w:val="32"/>
          <w:szCs w:val="32"/>
        </w:rPr>
        <w:t>3</w:t>
      </w:r>
      <w:r>
        <w:rPr>
          <w:rFonts w:eastAsia="仿宋_GB2312" w:hint="eastAsia"/>
          <w:sz w:val="32"/>
          <w:szCs w:val="32"/>
        </w:rPr>
        <w:t>项市级社科成果一等奖或</w:t>
      </w:r>
      <w:r>
        <w:rPr>
          <w:rFonts w:eastAsia="仿宋_GB2312"/>
          <w:sz w:val="32"/>
          <w:szCs w:val="32"/>
        </w:rPr>
        <w:t>5</w:t>
      </w:r>
      <w:r>
        <w:rPr>
          <w:rFonts w:eastAsia="仿宋_GB2312" w:hint="eastAsia"/>
          <w:sz w:val="32"/>
          <w:szCs w:val="32"/>
        </w:rPr>
        <w:t>项二等奖。</w:t>
      </w:r>
    </w:p>
    <w:p w:rsidR="00793B13" w:rsidRDefault="00793B13" w:rsidP="00793B13">
      <w:pPr>
        <w:spacing w:line="600" w:lineRule="exact"/>
        <w:ind w:firstLine="645"/>
        <w:rPr>
          <w:rFonts w:eastAsia="黑体"/>
          <w:sz w:val="32"/>
          <w:szCs w:val="32"/>
        </w:rPr>
      </w:pPr>
      <w:r>
        <w:rPr>
          <w:rFonts w:eastAsia="黑体" w:hint="eastAsia"/>
          <w:sz w:val="32"/>
          <w:szCs w:val="32"/>
        </w:rPr>
        <w:t>三、申报办法</w:t>
      </w:r>
      <w:r>
        <w:rPr>
          <w:rFonts w:eastAsia="黑体"/>
          <w:sz w:val="32"/>
          <w:szCs w:val="32"/>
        </w:rPr>
        <w:t xml:space="preserve"> </w:t>
      </w:r>
    </w:p>
    <w:p w:rsidR="00793B13" w:rsidRDefault="00793B13" w:rsidP="00793B13">
      <w:pPr>
        <w:spacing w:line="600" w:lineRule="exact"/>
        <w:ind w:firstLine="645"/>
        <w:rPr>
          <w:rFonts w:eastAsia="仿宋_GB2312"/>
          <w:sz w:val="32"/>
          <w:szCs w:val="32"/>
        </w:rPr>
      </w:pPr>
      <w:r>
        <w:rPr>
          <w:rFonts w:eastAsia="仿宋_GB2312" w:hint="eastAsia"/>
          <w:sz w:val="32"/>
          <w:szCs w:val="32"/>
        </w:rPr>
        <w:t>（一）关于市社会科学优秀成果奖的申报：</w:t>
      </w:r>
    </w:p>
    <w:p w:rsidR="00793B13" w:rsidRDefault="00793B13" w:rsidP="00D9223C">
      <w:pPr>
        <w:spacing w:line="600" w:lineRule="exact"/>
        <w:ind w:firstLine="645"/>
        <w:rPr>
          <w:rFonts w:eastAsia="仿宋_GB2312"/>
          <w:sz w:val="32"/>
          <w:szCs w:val="32"/>
        </w:rPr>
      </w:pPr>
      <w:r>
        <w:rPr>
          <w:rFonts w:eastAsia="仿宋_GB2312"/>
          <w:sz w:val="32"/>
          <w:szCs w:val="32"/>
        </w:rPr>
        <w:lastRenderedPageBreak/>
        <w:t>1</w:t>
      </w:r>
      <w:r>
        <w:rPr>
          <w:rFonts w:eastAsia="仿宋_GB2312" w:hint="eastAsia"/>
          <w:sz w:val="32"/>
          <w:szCs w:val="32"/>
        </w:rPr>
        <w:t>、申报途径：</w:t>
      </w:r>
      <w:r w:rsidR="00D9223C">
        <w:rPr>
          <w:rFonts w:eastAsia="仿宋_GB2312" w:hint="eastAsia"/>
          <w:sz w:val="32"/>
          <w:szCs w:val="32"/>
        </w:rPr>
        <w:t>各单位</w:t>
      </w:r>
      <w:r w:rsidR="007C0698">
        <w:rPr>
          <w:rFonts w:eastAsia="仿宋_GB2312"/>
          <w:sz w:val="32"/>
          <w:szCs w:val="32"/>
        </w:rPr>
        <w:t>初评后将成果统一报科研处</w:t>
      </w:r>
      <w:r w:rsidR="00D9223C" w:rsidRPr="00D9223C">
        <w:rPr>
          <w:rFonts w:eastAsia="仿宋_GB2312"/>
          <w:sz w:val="32"/>
          <w:szCs w:val="32"/>
        </w:rPr>
        <w:t>审核后报市社科联</w:t>
      </w:r>
      <w:r w:rsidR="00D9223C">
        <w:rPr>
          <w:rFonts w:eastAsia="仿宋_GB2312" w:hint="eastAsia"/>
          <w:sz w:val="32"/>
          <w:szCs w:val="32"/>
        </w:rPr>
        <w:t>。</w:t>
      </w:r>
    </w:p>
    <w:p w:rsidR="00793B13" w:rsidRDefault="00793B13" w:rsidP="00793B13">
      <w:pPr>
        <w:spacing w:line="600" w:lineRule="exact"/>
        <w:ind w:firstLine="645"/>
        <w:rPr>
          <w:rFonts w:eastAsia="仿宋_GB2312"/>
          <w:sz w:val="32"/>
          <w:szCs w:val="32"/>
        </w:rPr>
      </w:pPr>
      <w:r>
        <w:rPr>
          <w:rFonts w:eastAsia="仿宋_GB2312"/>
          <w:sz w:val="32"/>
          <w:szCs w:val="32"/>
        </w:rPr>
        <w:t>2</w:t>
      </w:r>
      <w:r>
        <w:rPr>
          <w:rFonts w:eastAsia="仿宋_GB2312" w:hint="eastAsia"/>
          <w:sz w:val="32"/>
          <w:szCs w:val="32"/>
        </w:rPr>
        <w:t>、优秀成果申报时，作者需提交：</w:t>
      </w:r>
    </w:p>
    <w:p w:rsidR="00793B13" w:rsidRDefault="00793B13" w:rsidP="00793B13">
      <w:pPr>
        <w:spacing w:line="600" w:lineRule="exact"/>
        <w:ind w:firstLineChars="150" w:firstLine="48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）《泰安市社会科学优秀成果奖评审表》</w:t>
      </w:r>
      <w:r w:rsidR="00D9223C">
        <w:rPr>
          <w:rFonts w:eastAsia="仿宋_GB2312" w:hint="eastAsia"/>
          <w:sz w:val="32"/>
          <w:szCs w:val="32"/>
        </w:rPr>
        <w:t>3</w:t>
      </w:r>
      <w:r>
        <w:rPr>
          <w:rFonts w:eastAsia="仿宋_GB2312" w:hint="eastAsia"/>
          <w:sz w:val="32"/>
          <w:szCs w:val="32"/>
        </w:rPr>
        <w:t>份，并</w:t>
      </w:r>
      <w:r w:rsidR="00D9223C">
        <w:rPr>
          <w:rFonts w:eastAsia="仿宋_GB2312" w:hint="eastAsia"/>
          <w:sz w:val="32"/>
          <w:szCs w:val="32"/>
        </w:rPr>
        <w:t>由科技处统一</w:t>
      </w:r>
      <w:r>
        <w:rPr>
          <w:rFonts w:eastAsia="仿宋_GB2312" w:hint="eastAsia"/>
          <w:sz w:val="32"/>
          <w:szCs w:val="32"/>
        </w:rPr>
        <w:t>加盖</w:t>
      </w:r>
      <w:r w:rsidR="00D9223C">
        <w:rPr>
          <w:rFonts w:eastAsia="仿宋_GB2312" w:hint="eastAsia"/>
          <w:sz w:val="32"/>
          <w:szCs w:val="32"/>
        </w:rPr>
        <w:t>学校</w:t>
      </w:r>
      <w:r>
        <w:rPr>
          <w:rFonts w:eastAsia="仿宋_GB2312" w:hint="eastAsia"/>
          <w:sz w:val="32"/>
          <w:szCs w:val="32"/>
        </w:rPr>
        <w:t>公章；</w:t>
      </w:r>
    </w:p>
    <w:p w:rsidR="00793B13" w:rsidRDefault="00793B13" w:rsidP="00793B13">
      <w:pPr>
        <w:spacing w:line="600" w:lineRule="exact"/>
        <w:ind w:firstLineChars="150" w:firstLine="48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）参评论文需提交原件</w:t>
      </w:r>
      <w:r>
        <w:rPr>
          <w:rFonts w:eastAsia="仿宋_GB2312"/>
          <w:sz w:val="32"/>
          <w:szCs w:val="32"/>
        </w:rPr>
        <w:t>1</w:t>
      </w:r>
      <w:r>
        <w:rPr>
          <w:rFonts w:eastAsia="仿宋_GB2312" w:hint="eastAsia"/>
          <w:sz w:val="32"/>
          <w:szCs w:val="32"/>
        </w:rPr>
        <w:t>份，复印件</w:t>
      </w:r>
      <w:r w:rsidR="00D9223C">
        <w:rPr>
          <w:rFonts w:eastAsia="仿宋_GB2312" w:hint="eastAsia"/>
          <w:sz w:val="32"/>
          <w:szCs w:val="32"/>
        </w:rPr>
        <w:t>5</w:t>
      </w:r>
      <w:r>
        <w:rPr>
          <w:rFonts w:eastAsia="仿宋_GB2312" w:hint="eastAsia"/>
          <w:sz w:val="32"/>
          <w:szCs w:val="32"/>
        </w:rPr>
        <w:t>份；参评著作需提交原著</w:t>
      </w:r>
      <w:r w:rsidR="00D9223C">
        <w:rPr>
          <w:rFonts w:eastAsia="仿宋_GB2312" w:hint="eastAsia"/>
          <w:sz w:val="32"/>
          <w:szCs w:val="32"/>
        </w:rPr>
        <w:t>7</w:t>
      </w:r>
      <w:r>
        <w:rPr>
          <w:rFonts w:eastAsia="仿宋_GB2312" w:hint="eastAsia"/>
          <w:sz w:val="32"/>
          <w:szCs w:val="32"/>
        </w:rPr>
        <w:t>份；</w:t>
      </w:r>
    </w:p>
    <w:p w:rsidR="00793B13" w:rsidRDefault="00793B13" w:rsidP="00793B13">
      <w:pPr>
        <w:spacing w:line="600" w:lineRule="exact"/>
        <w:ind w:firstLineChars="150" w:firstLine="480"/>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）各单位汇总审核后填写《泰安市社会科学优秀成果奖评选一览表》</w:t>
      </w:r>
      <w:r>
        <w:rPr>
          <w:rFonts w:eastAsia="仿宋_GB2312"/>
          <w:sz w:val="32"/>
          <w:szCs w:val="32"/>
        </w:rPr>
        <w:t>1</w:t>
      </w:r>
      <w:r>
        <w:rPr>
          <w:rFonts w:eastAsia="仿宋_GB2312" w:hint="eastAsia"/>
          <w:sz w:val="32"/>
          <w:szCs w:val="32"/>
        </w:rPr>
        <w:t>份，并提交该表电子版；</w:t>
      </w:r>
    </w:p>
    <w:p w:rsidR="00793B13" w:rsidRDefault="00793B13" w:rsidP="00793B13">
      <w:pPr>
        <w:spacing w:line="60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、凡已获市级以上社会科学奖励的成果，不得再次申报。</w:t>
      </w:r>
    </w:p>
    <w:p w:rsidR="00793B13" w:rsidRDefault="00793B13" w:rsidP="00793B13">
      <w:pPr>
        <w:spacing w:line="60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、第一作者限申报一项成果，不准多渠道重复申报。</w:t>
      </w:r>
    </w:p>
    <w:p w:rsidR="00793B13" w:rsidRPr="00D9223C" w:rsidRDefault="00793B13" w:rsidP="00D9223C">
      <w:pPr>
        <w:spacing w:line="600" w:lineRule="exact"/>
        <w:ind w:firstLineChars="200" w:firstLine="640"/>
        <w:rPr>
          <w:rFonts w:eastAsia="仿宋_GB2312"/>
          <w:sz w:val="32"/>
          <w:szCs w:val="32"/>
        </w:rPr>
      </w:pPr>
      <w:r>
        <w:rPr>
          <w:rFonts w:eastAsia="仿宋_GB2312" w:hint="eastAsia"/>
          <w:sz w:val="32"/>
          <w:szCs w:val="32"/>
        </w:rPr>
        <w:t>（二）关于市社会科学优秀人才奖的申报：社科优秀人才的推荐申报，需填写《泰安市社科优秀人才奖推荐表》</w:t>
      </w:r>
      <w:r w:rsidR="00D9223C">
        <w:rPr>
          <w:rFonts w:eastAsia="仿宋_GB2312" w:hint="eastAsia"/>
          <w:sz w:val="32"/>
          <w:szCs w:val="32"/>
        </w:rPr>
        <w:t>3</w:t>
      </w:r>
      <w:r>
        <w:rPr>
          <w:rFonts w:eastAsia="仿宋_GB2312" w:hint="eastAsia"/>
          <w:sz w:val="32"/>
          <w:szCs w:val="32"/>
        </w:rPr>
        <w:t>份，并提交相关成果、获奖证书</w:t>
      </w:r>
      <w:r w:rsidR="00514A7A">
        <w:rPr>
          <w:rFonts w:eastAsia="仿宋_GB2312" w:hint="eastAsia"/>
          <w:sz w:val="32"/>
          <w:szCs w:val="32"/>
        </w:rPr>
        <w:t>原件及</w:t>
      </w:r>
      <w:r>
        <w:rPr>
          <w:rFonts w:eastAsia="仿宋_GB2312" w:hint="eastAsia"/>
          <w:sz w:val="32"/>
          <w:szCs w:val="32"/>
        </w:rPr>
        <w:t>复印件</w:t>
      </w:r>
      <w:r w:rsidR="00514A7A">
        <w:rPr>
          <w:rFonts w:eastAsia="仿宋_GB2312" w:hint="eastAsia"/>
          <w:sz w:val="32"/>
          <w:szCs w:val="32"/>
        </w:rPr>
        <w:t>各</w:t>
      </w:r>
      <w:r w:rsidR="00D9223C">
        <w:rPr>
          <w:rFonts w:eastAsia="仿宋_GB2312" w:hint="eastAsia"/>
          <w:sz w:val="32"/>
          <w:szCs w:val="32"/>
        </w:rPr>
        <w:t>2</w:t>
      </w:r>
      <w:r w:rsidR="00D9223C">
        <w:rPr>
          <w:rFonts w:eastAsia="仿宋_GB2312" w:hint="eastAsia"/>
          <w:sz w:val="32"/>
          <w:szCs w:val="32"/>
        </w:rPr>
        <w:t>份</w:t>
      </w:r>
      <w:r>
        <w:rPr>
          <w:rFonts w:eastAsia="仿宋_GB2312" w:hint="eastAsia"/>
          <w:sz w:val="32"/>
          <w:szCs w:val="32"/>
        </w:rPr>
        <w:t>（</w:t>
      </w:r>
      <w:r w:rsidR="00514A7A">
        <w:rPr>
          <w:rFonts w:eastAsia="仿宋_GB2312" w:hint="eastAsia"/>
          <w:sz w:val="32"/>
          <w:szCs w:val="32"/>
        </w:rPr>
        <w:t>证书</w:t>
      </w:r>
      <w:r>
        <w:rPr>
          <w:rFonts w:eastAsia="仿宋_GB2312" w:hint="eastAsia"/>
          <w:sz w:val="32"/>
          <w:szCs w:val="32"/>
        </w:rPr>
        <w:t>原件上交核查后退回）及产生的经济效益、社会效益证明。</w:t>
      </w:r>
    </w:p>
    <w:p w:rsidR="00793B13" w:rsidRDefault="00793B13" w:rsidP="009822E1">
      <w:pPr>
        <w:spacing w:line="600" w:lineRule="exact"/>
        <w:ind w:firstLine="630"/>
        <w:rPr>
          <w:rFonts w:eastAsia="仿宋_GB2312"/>
          <w:sz w:val="32"/>
          <w:szCs w:val="32"/>
        </w:rPr>
      </w:pPr>
      <w:r>
        <w:rPr>
          <w:rFonts w:eastAsia="仿宋_GB2312" w:hint="eastAsia"/>
          <w:sz w:val="32"/>
          <w:szCs w:val="32"/>
        </w:rPr>
        <w:t>（三）根据《泰安市社会科学优秀成果奖奖励办法》相关规定，副市级以上领导干部除编制在高校或科研单位并以教学科研工作为主的人员外，不参加上述规定的各项评奖。</w:t>
      </w:r>
    </w:p>
    <w:p w:rsidR="00793B13" w:rsidRDefault="00793B13" w:rsidP="00793B13">
      <w:pPr>
        <w:spacing w:line="600" w:lineRule="exact"/>
        <w:ind w:firstLine="630"/>
        <w:rPr>
          <w:rFonts w:eastAsia="仿宋_GB2312"/>
          <w:sz w:val="32"/>
          <w:szCs w:val="32"/>
        </w:rPr>
      </w:pPr>
      <w:r>
        <w:rPr>
          <w:rFonts w:eastAsia="仿宋_GB2312" w:hint="eastAsia"/>
          <w:sz w:val="32"/>
          <w:szCs w:val="32"/>
        </w:rPr>
        <w:t>（</w:t>
      </w:r>
      <w:r w:rsidR="007C0698">
        <w:rPr>
          <w:rFonts w:eastAsia="仿宋_GB2312" w:hint="eastAsia"/>
          <w:sz w:val="32"/>
          <w:szCs w:val="32"/>
        </w:rPr>
        <w:t>四</w:t>
      </w:r>
      <w:r>
        <w:rPr>
          <w:rFonts w:eastAsia="仿宋_GB2312" w:hint="eastAsia"/>
          <w:sz w:val="32"/>
          <w:szCs w:val="32"/>
        </w:rPr>
        <w:t>）</w:t>
      </w:r>
      <w:r w:rsidR="001A4B9B">
        <w:rPr>
          <w:rFonts w:eastAsia="仿宋_GB2312" w:hint="eastAsia"/>
          <w:sz w:val="32"/>
          <w:szCs w:val="32"/>
        </w:rPr>
        <w:t>学校受理</w:t>
      </w:r>
      <w:r>
        <w:rPr>
          <w:rFonts w:eastAsia="仿宋_GB2312" w:hint="eastAsia"/>
          <w:sz w:val="32"/>
          <w:szCs w:val="32"/>
        </w:rPr>
        <w:t>申报时间截止</w:t>
      </w:r>
      <w:r w:rsidR="001A4B9B">
        <w:rPr>
          <w:rFonts w:eastAsia="仿宋_GB2312" w:hint="eastAsia"/>
          <w:sz w:val="32"/>
          <w:szCs w:val="32"/>
        </w:rPr>
        <w:t>至</w:t>
      </w:r>
      <w:r>
        <w:rPr>
          <w:rFonts w:eastAsia="仿宋_GB2312"/>
          <w:sz w:val="32"/>
          <w:szCs w:val="32"/>
        </w:rPr>
        <w:t>2014</w:t>
      </w:r>
      <w:r>
        <w:rPr>
          <w:rFonts w:eastAsia="仿宋_GB2312" w:hint="eastAsia"/>
          <w:sz w:val="32"/>
          <w:szCs w:val="32"/>
        </w:rPr>
        <w:t>年</w:t>
      </w:r>
      <w:r>
        <w:rPr>
          <w:rFonts w:eastAsia="仿宋_GB2312"/>
          <w:sz w:val="32"/>
          <w:szCs w:val="32"/>
        </w:rPr>
        <w:t>10</w:t>
      </w:r>
      <w:r>
        <w:rPr>
          <w:rFonts w:eastAsia="仿宋_GB2312" w:hint="eastAsia"/>
          <w:sz w:val="32"/>
          <w:szCs w:val="32"/>
        </w:rPr>
        <w:t>月</w:t>
      </w:r>
      <w:r w:rsidR="009822E1">
        <w:rPr>
          <w:rFonts w:eastAsia="仿宋_GB2312" w:hint="eastAsia"/>
          <w:sz w:val="32"/>
          <w:szCs w:val="32"/>
        </w:rPr>
        <w:t>24</w:t>
      </w:r>
      <w:r w:rsidR="009822E1">
        <w:rPr>
          <w:rFonts w:eastAsia="仿宋_GB2312" w:hint="eastAsia"/>
          <w:sz w:val="32"/>
          <w:szCs w:val="32"/>
        </w:rPr>
        <w:t>日</w:t>
      </w:r>
      <w:r>
        <w:rPr>
          <w:rFonts w:eastAsia="仿宋_GB2312" w:hint="eastAsia"/>
          <w:sz w:val="32"/>
          <w:szCs w:val="32"/>
        </w:rPr>
        <w:t>。申报材料所有原件、复印件不再退回。</w:t>
      </w:r>
    </w:p>
    <w:p w:rsidR="00793B13" w:rsidRDefault="00793B13" w:rsidP="00793B13">
      <w:pPr>
        <w:spacing w:line="600" w:lineRule="exact"/>
        <w:rPr>
          <w:rFonts w:eastAsia="仿宋_GB2312"/>
          <w:sz w:val="32"/>
          <w:szCs w:val="32"/>
        </w:rPr>
      </w:pPr>
    </w:p>
    <w:p w:rsidR="00793B13" w:rsidRDefault="00793B13" w:rsidP="00793B13">
      <w:pPr>
        <w:spacing w:line="600" w:lineRule="exact"/>
        <w:ind w:firstLine="630"/>
        <w:rPr>
          <w:rFonts w:eastAsia="仿宋_GB2312"/>
          <w:sz w:val="32"/>
          <w:szCs w:val="32"/>
        </w:rPr>
      </w:pPr>
      <w:r>
        <w:rPr>
          <w:rFonts w:eastAsia="仿宋_GB2312" w:hint="eastAsia"/>
          <w:sz w:val="32"/>
          <w:szCs w:val="32"/>
        </w:rPr>
        <w:t>材料报送地点：</w:t>
      </w:r>
      <w:r w:rsidR="009822E1">
        <w:rPr>
          <w:rFonts w:eastAsia="仿宋_GB2312" w:hint="eastAsia"/>
          <w:sz w:val="32"/>
          <w:szCs w:val="32"/>
        </w:rPr>
        <w:t>1</w:t>
      </w:r>
      <w:r w:rsidR="009822E1">
        <w:rPr>
          <w:rFonts w:eastAsia="仿宋_GB2312" w:hint="eastAsia"/>
          <w:sz w:val="32"/>
          <w:szCs w:val="32"/>
        </w:rPr>
        <w:t>号楼</w:t>
      </w:r>
      <w:r w:rsidR="009822E1">
        <w:rPr>
          <w:rFonts w:eastAsia="仿宋_GB2312" w:hint="eastAsia"/>
          <w:sz w:val="32"/>
          <w:szCs w:val="32"/>
        </w:rPr>
        <w:t>407</w:t>
      </w:r>
    </w:p>
    <w:p w:rsidR="00793B13" w:rsidRDefault="00793B13" w:rsidP="00793B13">
      <w:pPr>
        <w:spacing w:line="600" w:lineRule="exact"/>
        <w:ind w:firstLine="630"/>
        <w:rPr>
          <w:rFonts w:eastAsia="仿宋_GB2312"/>
          <w:sz w:val="32"/>
          <w:szCs w:val="32"/>
        </w:rPr>
      </w:pPr>
      <w:r>
        <w:rPr>
          <w:rFonts w:eastAsia="仿宋_GB2312" w:hint="eastAsia"/>
          <w:sz w:val="32"/>
          <w:szCs w:val="32"/>
        </w:rPr>
        <w:lastRenderedPageBreak/>
        <w:t>联系电话：</w:t>
      </w:r>
      <w:r w:rsidR="009822E1">
        <w:rPr>
          <w:rFonts w:eastAsia="仿宋_GB2312" w:hint="eastAsia"/>
          <w:sz w:val="32"/>
          <w:szCs w:val="32"/>
        </w:rPr>
        <w:t>8242498</w:t>
      </w:r>
    </w:p>
    <w:p w:rsidR="00793B13" w:rsidRDefault="00793B13" w:rsidP="00793B13">
      <w:pPr>
        <w:spacing w:line="600" w:lineRule="exact"/>
        <w:ind w:firstLine="630"/>
        <w:rPr>
          <w:rFonts w:eastAsia="仿宋_GB2312"/>
          <w:sz w:val="32"/>
          <w:szCs w:val="32"/>
        </w:rPr>
      </w:pPr>
      <w:r>
        <w:rPr>
          <w:rFonts w:eastAsia="仿宋_GB2312" w:hint="eastAsia"/>
          <w:sz w:val="32"/>
          <w:szCs w:val="32"/>
        </w:rPr>
        <w:t>邮</w:t>
      </w:r>
      <w:r>
        <w:rPr>
          <w:rFonts w:eastAsia="仿宋_GB2312"/>
          <w:sz w:val="32"/>
          <w:szCs w:val="32"/>
        </w:rPr>
        <w:t xml:space="preserve">    </w:t>
      </w:r>
      <w:r>
        <w:rPr>
          <w:rFonts w:eastAsia="仿宋_GB2312" w:hint="eastAsia"/>
          <w:sz w:val="32"/>
          <w:szCs w:val="32"/>
        </w:rPr>
        <w:t>箱</w:t>
      </w:r>
      <w:r w:rsidR="009822E1">
        <w:rPr>
          <w:rFonts w:eastAsia="仿宋_GB2312" w:hint="eastAsia"/>
          <w:sz w:val="32"/>
          <w:szCs w:val="32"/>
        </w:rPr>
        <w:t xml:space="preserve"> </w:t>
      </w:r>
      <w:r w:rsidR="009822E1">
        <w:rPr>
          <w:rFonts w:eastAsia="仿宋_GB2312"/>
          <w:sz w:val="32"/>
          <w:szCs w:val="32"/>
        </w:rPr>
        <w:t>:</w:t>
      </w:r>
      <w:r w:rsidR="009822E1">
        <w:rPr>
          <w:rFonts w:eastAsia="仿宋_GB2312" w:hint="eastAsia"/>
          <w:sz w:val="32"/>
          <w:szCs w:val="32"/>
        </w:rPr>
        <w:t xml:space="preserve"> caiweixi123@163.com</w:t>
      </w:r>
    </w:p>
    <w:p w:rsidR="00793B13" w:rsidRDefault="00793B13" w:rsidP="00793B13">
      <w:pPr>
        <w:spacing w:line="600" w:lineRule="exact"/>
        <w:ind w:firstLine="630"/>
        <w:rPr>
          <w:rFonts w:eastAsia="仿宋_GB2312"/>
          <w:sz w:val="32"/>
          <w:szCs w:val="32"/>
        </w:rPr>
      </w:pPr>
      <w:r>
        <w:rPr>
          <w:rFonts w:eastAsia="仿宋_GB2312" w:hint="eastAsia"/>
          <w:sz w:val="32"/>
          <w:szCs w:val="32"/>
        </w:rPr>
        <w:t>联</w:t>
      </w:r>
      <w:r>
        <w:rPr>
          <w:rFonts w:eastAsia="仿宋_GB2312"/>
          <w:sz w:val="32"/>
          <w:szCs w:val="32"/>
        </w:rPr>
        <w:t xml:space="preserve"> </w:t>
      </w:r>
      <w:r>
        <w:rPr>
          <w:rFonts w:eastAsia="仿宋_GB2312" w:hint="eastAsia"/>
          <w:sz w:val="32"/>
          <w:szCs w:val="32"/>
        </w:rPr>
        <w:t>系</w:t>
      </w:r>
      <w:r>
        <w:rPr>
          <w:rFonts w:eastAsia="仿宋_GB2312"/>
          <w:sz w:val="32"/>
          <w:szCs w:val="32"/>
        </w:rPr>
        <w:t xml:space="preserve"> </w:t>
      </w:r>
      <w:r>
        <w:rPr>
          <w:rFonts w:eastAsia="仿宋_GB2312" w:hint="eastAsia"/>
          <w:sz w:val="32"/>
          <w:szCs w:val="32"/>
        </w:rPr>
        <w:t>人：</w:t>
      </w:r>
      <w:r w:rsidR="009822E1">
        <w:rPr>
          <w:rFonts w:eastAsia="仿宋_GB2312" w:hint="eastAsia"/>
          <w:sz w:val="32"/>
          <w:szCs w:val="32"/>
        </w:rPr>
        <w:t>蔡威熙</w:t>
      </w:r>
    </w:p>
    <w:p w:rsidR="00793B13" w:rsidRDefault="00793B13" w:rsidP="00793B13">
      <w:pPr>
        <w:spacing w:line="600" w:lineRule="exact"/>
        <w:ind w:firstLineChars="200" w:firstLine="640"/>
        <w:rPr>
          <w:rFonts w:eastAsia="仿宋_GB2312"/>
          <w:sz w:val="32"/>
          <w:szCs w:val="32"/>
        </w:rPr>
      </w:pPr>
    </w:p>
    <w:p w:rsidR="00793B13" w:rsidRDefault="00793B13" w:rsidP="00793B13">
      <w:pPr>
        <w:spacing w:line="600" w:lineRule="exact"/>
        <w:ind w:firstLineChars="200" w:firstLine="640"/>
        <w:rPr>
          <w:rFonts w:eastAsia="仿宋_GB2312"/>
          <w:sz w:val="32"/>
          <w:szCs w:val="32"/>
        </w:rPr>
      </w:pPr>
    </w:p>
    <w:p w:rsidR="00793B13" w:rsidRDefault="00793B13" w:rsidP="00793B13">
      <w:pPr>
        <w:spacing w:line="600" w:lineRule="exact"/>
        <w:ind w:firstLineChars="200" w:firstLine="640"/>
        <w:rPr>
          <w:rFonts w:eastAsia="仿宋_GB2312"/>
          <w:sz w:val="32"/>
          <w:szCs w:val="32"/>
        </w:rPr>
      </w:pPr>
    </w:p>
    <w:p w:rsidR="00793B13" w:rsidRDefault="00793B13" w:rsidP="00793B13">
      <w:pPr>
        <w:spacing w:line="600" w:lineRule="exact"/>
        <w:ind w:firstLineChars="200" w:firstLine="640"/>
        <w:rPr>
          <w:rFonts w:eastAsia="仿宋_GB2312"/>
          <w:sz w:val="32"/>
          <w:szCs w:val="32"/>
        </w:rPr>
      </w:pPr>
      <w:r>
        <w:rPr>
          <w:rFonts w:eastAsia="仿宋_GB2312"/>
          <w:sz w:val="32"/>
          <w:szCs w:val="32"/>
        </w:rPr>
        <w:t xml:space="preserve">          </w:t>
      </w:r>
      <w:r w:rsidR="009822E1">
        <w:rPr>
          <w:rFonts w:eastAsia="仿宋_GB2312" w:hint="eastAsia"/>
          <w:sz w:val="32"/>
          <w:szCs w:val="32"/>
        </w:rPr>
        <w:t xml:space="preserve">                 </w:t>
      </w:r>
      <w:r>
        <w:rPr>
          <w:rFonts w:eastAsia="仿宋_GB2312"/>
          <w:sz w:val="32"/>
          <w:szCs w:val="32"/>
        </w:rPr>
        <w:t xml:space="preserve">  </w:t>
      </w:r>
      <w:r w:rsidR="009822E1">
        <w:rPr>
          <w:rFonts w:eastAsia="仿宋_GB2312" w:hint="eastAsia"/>
          <w:sz w:val="32"/>
          <w:szCs w:val="32"/>
        </w:rPr>
        <w:t>科技处</w:t>
      </w:r>
    </w:p>
    <w:p w:rsidR="00793B13" w:rsidRDefault="00793B13" w:rsidP="00793B13">
      <w:pPr>
        <w:spacing w:line="600" w:lineRule="exact"/>
        <w:ind w:firstLineChars="200" w:firstLine="640"/>
        <w:rPr>
          <w:rFonts w:eastAsia="宋体"/>
          <w:sz w:val="32"/>
          <w:szCs w:val="32"/>
        </w:rPr>
      </w:pPr>
      <w:r>
        <w:rPr>
          <w:rFonts w:eastAsia="仿宋_GB2312"/>
          <w:sz w:val="32"/>
          <w:szCs w:val="32"/>
        </w:rPr>
        <w:t xml:space="preserve">                      2014</w:t>
      </w:r>
      <w:r>
        <w:rPr>
          <w:rFonts w:eastAsia="仿宋_GB2312" w:hint="eastAsia"/>
          <w:sz w:val="32"/>
          <w:szCs w:val="32"/>
        </w:rPr>
        <w:t>年</w:t>
      </w:r>
      <w:r w:rsidR="00B95496">
        <w:rPr>
          <w:rFonts w:eastAsia="仿宋_GB2312" w:hint="eastAsia"/>
          <w:sz w:val="32"/>
          <w:szCs w:val="32"/>
        </w:rPr>
        <w:t>10</w:t>
      </w:r>
      <w:r>
        <w:rPr>
          <w:rFonts w:eastAsia="仿宋_GB2312" w:hint="eastAsia"/>
          <w:sz w:val="32"/>
          <w:szCs w:val="32"/>
        </w:rPr>
        <w:t>月</w:t>
      </w:r>
      <w:r w:rsidR="00B95496">
        <w:rPr>
          <w:rFonts w:eastAsia="仿宋_GB2312" w:hint="eastAsia"/>
          <w:sz w:val="32"/>
          <w:szCs w:val="32"/>
        </w:rPr>
        <w:t>1</w:t>
      </w:r>
      <w:r w:rsidR="00E97981">
        <w:rPr>
          <w:rFonts w:eastAsia="仿宋_GB2312" w:hint="eastAsia"/>
          <w:sz w:val="32"/>
          <w:szCs w:val="32"/>
        </w:rPr>
        <w:t>3</w:t>
      </w:r>
      <w:r>
        <w:rPr>
          <w:rFonts w:eastAsia="仿宋_GB2312" w:hint="eastAsia"/>
          <w:sz w:val="32"/>
          <w:szCs w:val="32"/>
        </w:rPr>
        <w:t>日</w:t>
      </w:r>
      <w:r>
        <w:rPr>
          <w:rFonts w:eastAsia="仿宋_GB2312"/>
          <w:sz w:val="32"/>
          <w:szCs w:val="32"/>
        </w:rPr>
        <w:t xml:space="preserve">    </w:t>
      </w:r>
      <w:r w:rsidR="00892056" w:rsidRPr="00892056">
        <w:rPr>
          <w:rFonts w:eastAsia="宋体"/>
          <w:szCs w:val="20"/>
        </w:rPr>
        <w:pict>
          <v:shape id="Text Box 18" o:spid="_x0000_s2051" type="#_x0000_t202" style="position:absolute;left:0;text-align:left;margin-left:128.9pt;margin-top:22.2pt;width:168pt;height:23.4pt;z-index:251658240;mso-position-horizontal-relative:text;mso-position-vertical-relative:text" filled="f" stroked="f">
            <v:textbox>
              <w:txbxContent>
                <w:p w:rsidR="00793B13" w:rsidRDefault="00793B13" w:rsidP="00793B13">
                  <w:r>
                    <w:t xml:space="preserve">             </w:t>
                  </w:r>
                </w:p>
              </w:txbxContent>
            </v:textbox>
          </v:shape>
        </w:pict>
      </w:r>
    </w:p>
    <w:p w:rsidR="00E94FC5" w:rsidRDefault="00E94FC5"/>
    <w:sectPr w:rsidR="00E94FC5" w:rsidSect="008920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B83" w:rsidRDefault="00380B83" w:rsidP="00793B13">
      <w:r>
        <w:separator/>
      </w:r>
    </w:p>
  </w:endnote>
  <w:endnote w:type="continuationSeparator" w:id="1">
    <w:p w:rsidR="00380B83" w:rsidRDefault="00380B83" w:rsidP="00793B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B83" w:rsidRDefault="00380B83" w:rsidP="00793B13">
      <w:r>
        <w:separator/>
      </w:r>
    </w:p>
  </w:footnote>
  <w:footnote w:type="continuationSeparator" w:id="1">
    <w:p w:rsidR="00380B83" w:rsidRDefault="00380B83" w:rsidP="00793B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3B13"/>
    <w:rsid w:val="001A4B9B"/>
    <w:rsid w:val="00380B83"/>
    <w:rsid w:val="00514A7A"/>
    <w:rsid w:val="00793B13"/>
    <w:rsid w:val="007C0698"/>
    <w:rsid w:val="00892056"/>
    <w:rsid w:val="009822E1"/>
    <w:rsid w:val="00B95496"/>
    <w:rsid w:val="00D9223C"/>
    <w:rsid w:val="00E94FC5"/>
    <w:rsid w:val="00E979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0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3B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3B13"/>
    <w:rPr>
      <w:sz w:val="18"/>
      <w:szCs w:val="18"/>
    </w:rPr>
  </w:style>
  <w:style w:type="paragraph" w:styleId="a4">
    <w:name w:val="footer"/>
    <w:basedOn w:val="a"/>
    <w:link w:val="Char0"/>
    <w:uiPriority w:val="99"/>
    <w:semiHidden/>
    <w:unhideWhenUsed/>
    <w:rsid w:val="00793B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93B13"/>
    <w:rPr>
      <w:sz w:val="18"/>
      <w:szCs w:val="18"/>
    </w:rPr>
  </w:style>
  <w:style w:type="paragraph" w:styleId="a5">
    <w:name w:val="Normal (Web)"/>
    <w:basedOn w:val="a"/>
    <w:uiPriority w:val="99"/>
    <w:semiHidden/>
    <w:unhideWhenUsed/>
    <w:rsid w:val="00D9223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04692621">
      <w:bodyDiv w:val="1"/>
      <w:marLeft w:val="0"/>
      <w:marRight w:val="0"/>
      <w:marTop w:val="0"/>
      <w:marBottom w:val="0"/>
      <w:divBdr>
        <w:top w:val="none" w:sz="0" w:space="0" w:color="auto"/>
        <w:left w:val="none" w:sz="0" w:space="0" w:color="auto"/>
        <w:bottom w:val="none" w:sz="0" w:space="0" w:color="auto"/>
        <w:right w:val="none" w:sz="0" w:space="0" w:color="auto"/>
      </w:divBdr>
    </w:div>
    <w:div w:id="270940253">
      <w:bodyDiv w:val="1"/>
      <w:marLeft w:val="0"/>
      <w:marRight w:val="0"/>
      <w:marTop w:val="0"/>
      <w:marBottom w:val="0"/>
      <w:divBdr>
        <w:top w:val="none" w:sz="0" w:space="0" w:color="auto"/>
        <w:left w:val="none" w:sz="0" w:space="0" w:color="auto"/>
        <w:bottom w:val="none" w:sz="0" w:space="0" w:color="auto"/>
        <w:right w:val="none" w:sz="0" w:space="0" w:color="auto"/>
      </w:divBdr>
      <w:divsChild>
        <w:div w:id="1100300920">
          <w:marLeft w:val="0"/>
          <w:marRight w:val="0"/>
          <w:marTop w:val="0"/>
          <w:marBottom w:val="0"/>
          <w:divBdr>
            <w:top w:val="none" w:sz="0" w:space="0" w:color="auto"/>
            <w:left w:val="none" w:sz="0" w:space="0" w:color="auto"/>
            <w:bottom w:val="none" w:sz="0" w:space="0" w:color="auto"/>
            <w:right w:val="none" w:sz="0" w:space="0" w:color="auto"/>
          </w:divBdr>
          <w:divsChild>
            <w:div w:id="10956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94C66-A74B-48D6-B401-7B2033F05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2014-10-13T06:48:00Z</dcterms:created>
  <dcterms:modified xsi:type="dcterms:W3CDTF">2014-10-13T07:38:00Z</dcterms:modified>
</cp:coreProperties>
</file>